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漳州市宫口湾海洋生态系统调查及海洋生态保护修复行动方案和可行性研究报告编制(二次)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CGXM-2025-350624-00440[2025]00287</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[350624]FJDF[GK]2025003-1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诏安县自然资源局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福建丹发工程项目管理有限公司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2025年09月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福建丹发工程项目管理有限公司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漳州市宫口湾海洋生态系统调查及海洋生态保护修复行动方案和可行性研究报告编制(二次)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CGXM-2025-350624-00440[2025]00287</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[350624]FJDF[GK]2025003-1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否。</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按最新节能产品清单执行。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按最新环境标志产品清单执行。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诏安县自然资源局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诏安县南诏镇玉峰路120号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363500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许先生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150 6050 0111</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福建丹发工程项目管理有限公司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福建省诏安县中兴大道77号</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363500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小吴</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0596-3350012</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福建丹发工程项目管理有限公司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3,500,000.00</w:t>
      </w:r>
    </w:p>
    <w:p>
      <w:pPr>
        <w:pStyle w:val="null3"/>
        <w:jc w:val="left"/>
      </w:pPr>
      <w:r>
        <w:rPr>
          <w:rFonts w:ascii="仿宋_GB2312" w:hAnsi="仿宋_GB2312" w:cs="仿宋_GB2312" w:eastAsia="仿宋_GB2312"/>
        </w:rPr>
        <w:t>采购包最高限价（元）: 3,500,000.00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漳州市宫口湾海洋生态系统调查及海洋生态保护修复行动方案和可行性研究报告编制</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3,500,000.00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漳州市宫口湾海洋生态系统调查及海洋生态保护修复行动方案和可行性研究报告编制</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漳州市宫口湾海洋生态系统调查及海洋生态保护修复行动方案和可行性研究报告编制</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漳州市宫口湾海洋生态系统调查及海洋生态保护修复行动方案和可行性研究报告编制</w:t>
            </w:r>
          </w:p>
        </w:tc>
        <w:tc>
          <w:tcPr>
            <w:tcW w:type="dxa" w:w="2076"/>
          </w:tcPr>
          <w:p>
            <w:pPr>
              <w:pStyle w:val="null3"/>
              <w:jc w:val="left"/>
            </w:pPr>
            <w:r>
              <w:rPr>
                <w:rFonts w:ascii="仿宋_GB2312" w:hAnsi="仿宋_GB2312" w:cs="仿宋_GB2312" w:eastAsia="仿宋_GB2312"/>
              </w:rPr>
              <w:t>漳州市宫口湾海洋生态系统调查及海洋生态保护修复行动方案和可行性研究报告编制</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若出现相同综合得分的情况，则其中投标总价低的投标人将被排序在前；若综合得分和投标总价仍相同，则其中技术部分得分高的投标人将被排序在前；若综合得分、投标总价和技术部分得分均相同，则在有关监督人员的监督下采用随机抽取方法确定排序。</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福建丹发工程项目管理有限公司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诏安县政府采购委员会办公室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代理服务费收费标准：参照国家计委计价格【2002】1980号和发改办价格[2003]857号文件精神及[2011]534号文计取，即以差额定率累进法计算，收费标准以单个合同包中标金额为基数，基数≤100万元部分，按1.5%计取； 100万元＜基数≤500万元部分，按0.8%收取。中标人在领取中标通知书前，以转账或汇款或现金等方式提交至代理机构指定账户【开户名：福建丹发工程项目管理有限公司；开户银行：福建诏安汇通村镇银行股份有限公司；账号：9081210010010000033124】，请投标人报价时予以充分考虑。</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①、开标后，如个别投标人开标报价明显低于其它投标人报价或属于财办库〔2024〕265号的低价情形的，评标时，评委会将会对价格合理性进行评估，根据《政府采购货物和服务招标投标管理办法》87号令第六十条的规定要求投标人在评标现场合理的时间内（一般在接到通知的半小时内）提供书面说明，必要时还应要求其一并提交有关证明材料；投标人不能证明其报价合理性的，评标委员会应将其作为投标无效处理。建议投标人提前评估其报价的合理性，提早准备相应材料，以便出现上述情形时能在规定时间内提供。 ②、质疑受理的其它要求：a、投标人递交质疑函时还应出具投标人已在代理机构对本项目进行报名的证明文件（体现报名时间），否则将不被认定为潜在投标人，其质疑将不予受理。【招标文件首次下载之日为投标人在系统成功报名之日。】b、投标人为法人或其他组织的，质疑函需逐页加盖投标人单位公章；若本项目接受自然人参加投标且质疑人为自然人的，质疑函需质疑人本人逐页签名。否则质疑将不予受理。c、投标人质疑应在法定质疑期内一次性提出针对同一采购程序环节的质疑，同一采购程序环节不接受多次质疑。d、投标人对本项目招标文件有任何疑议或不认同之处，需在法定时间内按规定向采购代理机构以现场方式提出质疑，否则视为投标人接受招标文件的规定。 ③、投标人若选择提供资格证明材料的补充说明： ③-1、若证资格证明材料与资格承诺函重复提供的以资格承诺函为主。 ③-2、投标人若选择依法缴纳社会保障资金的相关材料的：须提供投标截止时间前六个月任一个月（不含投标当月）的依法缴纳社会保障资金的凭据(提供依法缴纳社会保障资金的相关凭证。（根据《中华人民共和国社会保险法》第十条、二十三条、三十三条、四十四条、五十三条的规定，职工缴交社会保障资金应当包含基本养老保险、基本医疗保险、工伤保险、失业保险、生育保险。)；或者提供依法不需要缴纳社会保障资金的相应证明文件。按照《国务院办公厅关于全面推进生育保险和职工基本医疗保险合并实施的意见》（国办发〔2019〕10号）文件精神，职工基本医疗保险和生育保险已合并实施，若已实施合并，投标人提供的依法缴纳社会保险的凭证至少须包含缴纳基本养老保险、失业保险、工伤保险、基本医疗保险的凭证。若选择提供依法缴纳社会保障资金证明材料但未按上诉提供材料或材料不全视为资格审查不合格；若证明材料与资格承诺函重复提供的以资格承诺函为主。 ③-3、投标人若选择提供财务报告或资信证明的：a、若选择提供资信证明材料的，须附上其开户出具的资信证明及开户行（基本存款账户）许可证【或基本存款账户银行出具的《基本存款账户信息》】材料不全视为资格审查不合格；b、若选择提供财务报告（或资信证明）证明材料但未按上诉提供材料或材料不全视为资格审查不合格；若证明材料与资格承诺函重复提供的以资格承诺函为主。 ④、投标人须知补充条款（与招标文件其它地方有区别的，以本条为准）：a、解释权：采购代理机构拥有 本项目招标文件的最终解释权。b、所有资格证明文件应是最新、有效、完整、清晰的。有年检要求的应 符合规定。有变更事宜的，变更文件应附齐全。资格审查小组对投标人所提供的资格类文件仅负审核责任。即使 其所提交的资格类文件通过了审核，在评标过程中乃至确定中标人后，如发现所提供的资格类文件不合法或不真 实，仍可废除其中标资格并追 究中标人的法律责任。★c、投标文件必须严格按照招标文件格式要求制作 并提供，否则不符合文件将被视为未提供或不满足，资格类证明文件不符的， 投标无效。招标文件有不同表述的以本条为准。 ⑤、本招标文件若有与此处补充说明不同的，以此处的要求为准。</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⑧-1、本项目可远程开标（即不见面开标，投标人可自行选择是否到达现场开标），投标人选择到现场的投标单位被授权人应携带CA证书到现场；投标人选择不到场的，需于投标文件递交截止时间，投标人自行登录采购系统，线上参与开标流程，并按规定在相应时间段内对投标文件进行远程解密、远程签章，具体操作详见福建省政府采购网的相关操作指南（福建项目电子化交易操作手册）。 ⑧-2、根据网上开标室解密时间提示，在解密时间明确下达之后30分钟内进行解密，否则视为撤销其投标文件。解密结束后，投标人应当对开标结果进行签章，并在远程签章开放后15分钟内完成，逾期未签章的视为认同开标结果。 ⑧-3、投标人应确保自身设施、设备、网络等状况良好，因投标人自身原因造成无法正常观看开标流程、远程解密或签章的，后果由投标人自行承担，未在操作时限内完成投标文件的解密，逾期未解密的，视为自行放弃。 ⑧-4、远程解密及远程签章的开放起始时间均在开标过程中临时开启，请投标人务必密切关注实时开标流程，并根据流程在系统内按时操作，否则产生的后果由投标人自行承担。 ⑧-5、在开标过程中，因系统故障等导致无法继续进行开标的，投标人须配合等待故障处理，待故障解除后继续开标，否则产生的后果由投标人自行承担。</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福建丹发工程项目管理有限公司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福建丹发工程项目管理有限公司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福建丹发工程项目管理有限公司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福建丹发工程项目管理有限公司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福建丹发工程项目管理有限公司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福建丹发工程项目管理有限公司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福建丹发工程项目管理有限公司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福建丹发工程项目管理有限公司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福建丹发工程项目管理有限公司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福建丹发工程项目管理有限公司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福建丹发工程项目管理有限公司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福建丹发工程项目管理有限公司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福建丹发工程项目管理有限公司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福建丹发工程项目管理有限公司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福建丹发工程项目管理有限公司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福建丹发工程项目管理有限公司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福建丹发工程项目管理有限公司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福建丹发工程项目管理有限公司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福建丹发工程项目管理有限公司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福建丹发工程项目管理有限公司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福建丹发工程项目管理有限公司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福建丹发工程项目管理有限公司</w:t>
      </w:r>
      <w:r>
        <w:rPr>
          <w:rFonts w:ascii="仿宋_GB2312" w:hAnsi="仿宋_GB2312" w:cs="仿宋_GB2312" w:eastAsia="仿宋_GB2312"/>
        </w:rPr>
        <w:t xml:space="preserve"> 提出询问， </w:t>
      </w:r>
      <w:r>
        <w:rPr>
          <w:rFonts w:ascii="仿宋_GB2312" w:hAnsi="仿宋_GB2312" w:cs="仿宋_GB2312" w:eastAsia="仿宋_GB2312"/>
        </w:rPr>
        <w:t>福建丹发工程项目管理有限公司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福建丹发工程项目管理有限公司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福建丹发工程项目管理有限公司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由福建丹发工程项目管理有限公司派出的工作人员至少1人，</w:t>
      </w:r>
      <w:r>
        <w:rPr>
          <w:rFonts w:ascii="仿宋_GB2312" w:hAnsi="仿宋_GB2312" w:cs="仿宋_GB2312" w:eastAsia="仿宋_GB2312"/>
        </w:rPr>
        <w:t>其余1人可为采购人代表或福建丹发工程项目管理有限公司的工作人员。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福建丹发工程项目管理有限公司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福建丹发工程项目管理有限公司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福建丹发工程项目管理有限公司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福建丹发工程项目管理有限公司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福建丹发工程项目管理有限公司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投标人的技术响应情况需符合采购文件要求。根据闽财购〔2010〕28号文件规定，若投标人的技术部分实际得分少于招标文件设定的技术部分总分50%，即视为技术部分未实质性响应招标文件要求，按无效标处理。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须符合招标文件第五章招标内容及要求中“三、商务条件”中所有条款。</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若出现相同综合得分的情况，则其中投标总价低的投标人将被排序在前；若综合得分和投标总价仍相同，则其中技术部分得分高的投标人将被排序在前；若综合得分、投标总价和技术部分得分均相同，则在有关监督人员的监督下采用随机抽取方法确定排序。</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福建丹发工程项目管理有限公司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技术项（F2×A2）满分为75.0000分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技术1</w:t>
            </w:r>
          </w:p>
        </w:tc>
        <w:tc>
          <w:tcPr>
            <w:tcW w:type="dxa" w:w="831"/>
          </w:tcPr>
          <w:p>
            <w:pPr>
              <w:pStyle w:val="null3"/>
              <w:jc w:val="right"/>
            </w:pPr>
            <w:r>
              <w:rPr>
                <w:rFonts w:ascii="仿宋_GB2312" w:hAnsi="仿宋_GB2312" w:cs="仿宋_GB2312" w:eastAsia="仿宋_GB2312"/>
              </w:rPr>
              <w:t>54.00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对第五章《采购内容及要求》内容响应情况进行评审，完全满足招标文件要求的得54分，其中技术服务要求中带“★”标示的内容为不允许负偏离的实质性内容，否则投标无效；不带“★”号的条款（评审项，共计9项）每负偏离一项扣6分，扣完为止，正偏离不加分。 【 注:“招标内容及要求”中若需要提供证明材料的，投标人响应内容与证明材料需一致，若不一致以不利于投标人的内容进行评审，未要求提供证明材料的以技术和服务要求响应表的响应情况进行评审。】</w:t>
            </w:r>
          </w:p>
        </w:tc>
      </w:tr>
      <w:tr>
        <w:tc>
          <w:tcPr>
            <w:tcW w:type="dxa" w:w="3322"/>
          </w:tcPr>
          <w:p>
            <w:pPr>
              <w:pStyle w:val="null3"/>
              <w:jc w:val="both"/>
            </w:pPr>
            <w:r>
              <w:rPr>
                <w:rFonts w:ascii="仿宋_GB2312" w:hAnsi="仿宋_GB2312" w:cs="仿宋_GB2312" w:eastAsia="仿宋_GB2312"/>
              </w:rPr>
              <w:t>技术2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针对本项目提供的宫口湾海洋生态系统本地、海湾水动力特征与数值模拟、海洋生态退化诊断与评估、宫口湾海洋生态保护修复工程设计等内容的理解与认识是否全面、准确、合理科学等方面，由评委综合评议后评分：内容全部提供且阐述全面、内容详实、可行性强的得3分；内容全部提供且阐述较全面、内容较完整、可行性较强的得2.8分；内容全部提供但阐述简短、可操作性一般的得2.6分；未提供或内容未全部提供或内容阐述不合理或不符合本项目的得0分。</w:t>
            </w:r>
          </w:p>
        </w:tc>
      </w:tr>
      <w:tr>
        <w:tc>
          <w:tcPr>
            <w:tcW w:type="dxa" w:w="3322"/>
          </w:tcPr>
          <w:p>
            <w:pPr>
              <w:pStyle w:val="null3"/>
              <w:jc w:val="both"/>
            </w:pPr>
            <w:r>
              <w:rPr>
                <w:rFonts w:ascii="仿宋_GB2312" w:hAnsi="仿宋_GB2312" w:cs="仿宋_GB2312" w:eastAsia="仿宋_GB2312"/>
              </w:rPr>
              <w:t>技术3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针对本项目提供的技术方案（至少包含对本项目的技术路线、研究思路、主要技术等内容）进行评审：方案完整提供且内容详实、方案合理、切合实际的得3分；方案完整提供且内容较详尽、方案较合理、基本满足文件需求的得2.8分；方案完整提供但方案阐述简短或方案可行的得2.6分；未提供或方案内容未全部提供或方案内容阐述不合理、可行性差或不符合本项目的得0分。</w:t>
            </w:r>
          </w:p>
        </w:tc>
      </w:tr>
      <w:tr>
        <w:tc>
          <w:tcPr>
            <w:tcW w:type="dxa" w:w="3322"/>
          </w:tcPr>
          <w:p>
            <w:pPr>
              <w:pStyle w:val="null3"/>
              <w:jc w:val="both"/>
            </w:pPr>
            <w:r>
              <w:rPr>
                <w:rFonts w:ascii="仿宋_GB2312" w:hAnsi="仿宋_GB2312" w:cs="仿宋_GB2312" w:eastAsia="仿宋_GB2312"/>
              </w:rPr>
              <w:t>技术4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针对本项目提供的实施方案（至少包含主要目标、实施内容）进行评审：方案完整提供且内容详实、方案合理、切合实际的得3分；方案完整提供且内容较详尽、方案较合理、基本满足文件需求的得2.8分；方案完整提供但方案阐述简短或方案可行的得2.6分；未提供或方案内容未全部提供或方案内容阐述不合理、可行性差或不符合本项目的得0分。</w:t>
            </w:r>
          </w:p>
        </w:tc>
      </w:tr>
      <w:tr>
        <w:tc>
          <w:tcPr>
            <w:tcW w:type="dxa" w:w="3322"/>
          </w:tcPr>
          <w:p>
            <w:pPr>
              <w:pStyle w:val="null3"/>
              <w:jc w:val="both"/>
            </w:pPr>
            <w:r>
              <w:rPr>
                <w:rFonts w:ascii="仿宋_GB2312" w:hAnsi="仿宋_GB2312" w:cs="仿宋_GB2312" w:eastAsia="仿宋_GB2312"/>
              </w:rPr>
              <w:t>技术5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针对本项目提供的项目重点难点分析（至少包含重点、难点和关键点分析，解决方法，应对措施等内容）进行评审：内容完整提供且分析及对策全面、合理，解决方法及应对措施符合本项目实际、内容完整、充实的得3分；内容完整提供且分析及对策较全面、较合理，解决方法和应对措施符合要求，内容较详尽较完整的得2.8分；内容完整提供且分析及对策基本合理，解决方法及应对措施可行，内容阐述简短的得2.6分；未提供或内容未全部提供或内容存在明显错误、内容明显不满足于本项目的得0分。</w:t>
            </w:r>
          </w:p>
        </w:tc>
      </w:tr>
      <w:tr>
        <w:tc>
          <w:tcPr>
            <w:tcW w:type="dxa" w:w="3322"/>
          </w:tcPr>
          <w:p>
            <w:pPr>
              <w:pStyle w:val="null3"/>
              <w:jc w:val="both"/>
            </w:pPr>
            <w:r>
              <w:rPr>
                <w:rFonts w:ascii="仿宋_GB2312" w:hAnsi="仿宋_GB2312" w:cs="仿宋_GB2312" w:eastAsia="仿宋_GB2312"/>
              </w:rPr>
              <w:t>技术6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针对本项目提供的保证措施（至少包含项目保证措施，人员架构及主要职责与分工等内容）进行评审：保证措施完整提供且制定的保障措施内容充实，合理的得3分；保证措施完整提供且制定的保障措施内容较合理性的得2.8分；保证措施完整提供但制定的保障措施内容可行性一般的得2.6分；未提供或保证措施的内容未全部提供或保证措施存在明显错误、明显不满足于本项目的得0分。</w:t>
            </w:r>
          </w:p>
        </w:tc>
      </w:tr>
      <w:tr>
        <w:tc>
          <w:tcPr>
            <w:tcW w:type="dxa" w:w="3322"/>
          </w:tcPr>
          <w:p>
            <w:pPr>
              <w:pStyle w:val="null3"/>
              <w:jc w:val="both"/>
            </w:pPr>
            <w:r>
              <w:rPr>
                <w:rFonts w:ascii="仿宋_GB2312" w:hAnsi="仿宋_GB2312" w:cs="仿宋_GB2312" w:eastAsia="仿宋_GB2312"/>
              </w:rPr>
              <w:t>技术7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针对本项目提供的工作计划和流程安排进行评审：工作进度计划详实，内容完整、流程清晰的得3分；工作进度计划较详尽，工作流程较为清晰的得2.8分；工作进度计划基本符合要求、工作流程可行的得2.6分；未提供或内容存在明显错误、可行性差或不符合本项目的得0分。</w:t>
            </w:r>
          </w:p>
        </w:tc>
      </w:tr>
      <w:tr>
        <w:tc>
          <w:tcPr>
            <w:tcW w:type="dxa" w:w="3322"/>
          </w:tcPr>
          <w:p>
            <w:pPr>
              <w:pStyle w:val="null3"/>
              <w:jc w:val="both"/>
            </w:pPr>
            <w:r>
              <w:rPr>
                <w:rFonts w:ascii="仿宋_GB2312" w:hAnsi="仿宋_GB2312" w:cs="仿宋_GB2312" w:eastAsia="仿宋_GB2312"/>
              </w:rPr>
              <w:t>技术8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针对本项目提供的质量控制方案（至少包含质量保障措施、服务响应计划）进行评审：方案内容完整提供且相关工作研究基础扎实，服务响应计划、质量保障措施和机制完善的得3分；方案内容完整提供且相关工作研究基础较扎实，服务响应计划、质量保障措施和机制较完善的得2.8分；方案内容完整提供，相关工作研究基础，服务响应计划、质量保障措施和机制一般的得2.6分；未提供或方案内容未完整提供或方案内容存在明显错误、内容明显不满足于本项目的得0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商务1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拟为本项目配备的项目负责人具备海洋科学或海洋生态或海洋地质类正高级职称的得1分；本项满分1分。【须提供项目负责人①相关职称证书清晰有效的复印件（或扫描件）加盖公章作为评审依据(原件备查)；②投标截止时间前六个月（不含投标截止时间当月）中任一月份在投标单位处缴交社保的证明材料清晰复印件（注：a、投标截止时间当月成立的投标人，视同满足本项社保证明材料要求；b、若为依法不需要缴纳或暂缓缴纳社会保障资金的投标人，提供依法不需要缴纳或暂缓缴纳社会保障资金证明材料的，视同满足本项社保证明材料要求）；未提供或材料提供不齐全得0分。】</w:t>
            </w:r>
          </w:p>
        </w:tc>
      </w:tr>
      <w:tr>
        <w:tc>
          <w:tcPr>
            <w:tcW w:type="dxa" w:w="3322"/>
          </w:tcPr>
          <w:p>
            <w:pPr>
              <w:pStyle w:val="null3"/>
              <w:jc w:val="left"/>
            </w:pPr>
            <w:r>
              <w:rPr>
                <w:rFonts w:ascii="仿宋_GB2312" w:hAnsi="仿宋_GB2312" w:cs="仿宋_GB2312" w:eastAsia="仿宋_GB2312"/>
              </w:rPr>
              <w:t>商务2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拟为本项目配备的项目技术负责人（不含项目负责人）具备海洋科学或海洋生态或海洋地质类正高级职称的得1分；本项满分1分。【须提供技术负责人①相关职称证书清晰有效的复印件（或扫描件）加盖公章作为评审依据(原件备查)；②投标截止时间前六个月（不含投标截止时间当月）中任一月份在投标单位处缴交社保的证明材料清晰复印件（注：a、投标截止时间当月成立的投标人，视同满足本项社保证明材料要求；b、若为依法不需要缴纳或暂缓缴纳社会保障资金的投标人，提供依法不需要缴纳或暂缓缴纳社会保障资金证明材料的，视同满足本项社保证明材料要求）；未提供或材料提供不齐全得0分。】</w:t>
            </w:r>
          </w:p>
        </w:tc>
      </w:tr>
      <w:tr>
        <w:tc>
          <w:tcPr>
            <w:tcW w:type="dxa" w:w="3322"/>
          </w:tcPr>
          <w:p>
            <w:pPr>
              <w:pStyle w:val="null3"/>
              <w:jc w:val="left"/>
            </w:pPr>
            <w:r>
              <w:rPr>
                <w:rFonts w:ascii="仿宋_GB2312" w:hAnsi="仿宋_GB2312" w:cs="仿宋_GB2312" w:eastAsia="仿宋_GB2312"/>
              </w:rPr>
              <w:t>商务3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拟为本项目配备的技术支持团队成员（不含项目负责人、项目技术负责人）每增加1（含）名具备海洋科学或海洋生态或海洋地质类正高级职称的得1分，本项满分3分。【须提供①人员表；②相关人员相关职称证书清晰有效的复印件（或扫描件）加盖公章作为评审依据(原件备查)；③投标截止时间前六个月（不含投标截止时间当月）中任一月份相关人员在投标单位处缴交社保的证明材料清晰复印件（注：a、投标截止时间当月成立的投标人，视同满足本项社保证明材料要求；b、若为依法不需要缴纳或暂缓缴纳社会保障资金的投标人，提供依法不需要缴纳或暂缓缴纳社会保障资金证明材料的，视同满足本项社保证明材料要求）；未提供或材料提供不齐全得0分。】人员不重复加分。</w:t>
            </w:r>
          </w:p>
        </w:tc>
      </w:tr>
      <w:tr>
        <w:tc>
          <w:tcPr>
            <w:tcW w:type="dxa" w:w="3322"/>
          </w:tcPr>
          <w:p>
            <w:pPr>
              <w:pStyle w:val="null3"/>
              <w:jc w:val="left"/>
            </w:pPr>
            <w:r>
              <w:rPr>
                <w:rFonts w:ascii="仿宋_GB2312" w:hAnsi="仿宋_GB2312" w:cs="仿宋_GB2312" w:eastAsia="仿宋_GB2312"/>
              </w:rPr>
              <w:t>商务4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拟为本项目配备的技术支持团队成员（不含项目负责人、项目技术负责人）每增加1（含）名具备海洋科学或海洋生态或海洋地质类高级及以上职称的得1分，本项满分3分。【须提供①人员表；②相关人员相关职称证书清晰有效的复印件（或扫描件）加盖公章作为评审依据(原件备查)；③投标截止时间前六个月（不含投标截止时间当月）中任一月份相关人员在投标单位处缴交社保的证明材料清晰复印件（注：a、投标截止时间当月成立的投标人，视同满足本项社保证明材料要求；b、若为依法不需要缴纳或暂缓缴纳社会保障资金的投标人，提供依法不需要缴纳或暂缓缴纳社会保障资金证明材料的，视同满足本项社保证明材料要求）；未提供或材料提供不齐全得0分。】人员不重复加分。</w:t>
            </w:r>
          </w:p>
        </w:tc>
      </w:tr>
      <w:tr>
        <w:tc>
          <w:tcPr>
            <w:tcW w:type="dxa" w:w="3322"/>
          </w:tcPr>
          <w:p>
            <w:pPr>
              <w:pStyle w:val="null3"/>
              <w:jc w:val="left"/>
            </w:pPr>
            <w:r>
              <w:rPr>
                <w:rFonts w:ascii="仿宋_GB2312" w:hAnsi="仿宋_GB2312" w:cs="仿宋_GB2312" w:eastAsia="仿宋_GB2312"/>
              </w:rPr>
              <w:t>商务5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自2021年1月1日以来（以合同签订日期为准）至投标截止时间前每承接过1（含）个海洋生物生态或岸滩岸线调查评估或保护修复领域相关项目经验的1.5分，本项满分3分。【须提供合同或项目任务书的清晰复印件并加盖投标人公章；未按要求提供证明材料或提供的证明材料不齐全的得0分】同一业主单位不重复加分评审。</w:t>
            </w:r>
          </w:p>
        </w:tc>
      </w:tr>
      <w:tr>
        <w:tc>
          <w:tcPr>
            <w:tcW w:type="dxa" w:w="3322"/>
          </w:tcPr>
          <w:p>
            <w:pPr>
              <w:pStyle w:val="null3"/>
              <w:jc w:val="left"/>
            </w:pPr>
            <w:r>
              <w:rPr>
                <w:rFonts w:ascii="仿宋_GB2312" w:hAnsi="仿宋_GB2312" w:cs="仿宋_GB2312" w:eastAsia="仿宋_GB2312"/>
              </w:rPr>
              <w:t>商务6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自2021年1月1日以来至投标截止时间前投标人在海洋生态保护修复相关领域获得过政府部门(含党群机关)颁发的荣誉或表彰的每提供一项得1分，本项满分2分。【须提供相关荣誉证书或表彰文件清晰复印件（或扫描件）或奖牌照片，相关证明材料须加盖投标人公章，未按要求提供或提供不全的或者提供的材料无法有效证明相关事项的得0分。】</w:t>
            </w:r>
          </w:p>
        </w:tc>
      </w:tr>
      <w:tr>
        <w:tc>
          <w:tcPr>
            <w:tcW w:type="dxa" w:w="3322"/>
          </w:tcPr>
          <w:p>
            <w:pPr>
              <w:pStyle w:val="null3"/>
              <w:jc w:val="left"/>
            </w:pPr>
            <w:r>
              <w:rPr>
                <w:rFonts w:ascii="仿宋_GB2312" w:hAnsi="仿宋_GB2312" w:cs="仿宋_GB2312" w:eastAsia="仿宋_GB2312"/>
              </w:rPr>
              <w:t>商务7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自2021年1月1日以来至投标截止时间前投标人起草海洋生态修复类行业及以上标准并获正式颁布的，每提供1份得1分，本项满分2分。【须提供编制海洋行业标准等相关证明材料清晰复印件并加盖投标人公章，未按要求提供或提供不全的得0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漳州市诏安县宫口湾位于福建省最南部，由于长期受历史围填海和无序养殖等人类活动影响，宫口湾内自然滨海湿地及自然岸线发生明显退化，湾内滩涂严重淤积，导致水动力条件和水环境容量持续恶化，湾内生物多样性不断下降，生态系统服务明显丧失。此外，该区域台风、暴雨等自然灾害频发，加上东溪上游地处山区，河流短、坡度陡、汇流时间短，一旦暴雨突降，上游洪水倾泻至下游河道时，具有峰高、量大、突发性强等特点，再受到宫口湾的潮水顶托，非常容易造成下游和环湾地区洪水泛滥。上述两大问题集中指向海湾的生态功能退化和防灾减灾功能削弱，这对沿湾地区人民正常生活生产和生命安全造成了严重威胁，因此，急需通过系统开展湾内水动力、岸线、滨海湿地、生态环境等综合调查，全面掌握海湾自然本底情况，进一步摸清生态问题和开展生态退化评估，从而科学策划宫口湾海洋生态保护修复应采取的迫切行动，同时论证其可行性。根据项目需求开展以下四项专题研究并形成报告成果：</w:t>
      </w:r>
      <w:r>
        <w:rPr>
          <w:rFonts w:ascii="仿宋_GB2312" w:hAnsi="仿宋_GB2312" w:cs="仿宋_GB2312" w:eastAsia="仿宋_GB2312"/>
          <w:sz w:val="24"/>
        </w:rPr>
        <w:t>1.《宫口湾海洋生态系统调查专题》；2.《宫口湾水动力调查及数值模拟专题》；3.《宫口湾生态退化调查与评估专题》；4.《宫口湾海洋生态保护修复行动方案及其可行性研究专题》。</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8"/>
          <w:b/>
        </w:rPr>
        <w:t>（一）、采购内容及要求</w:t>
      </w:r>
    </w:p>
    <w:tbl>
      <w:tblPr>
        <w:tblW w:w="0" w:type="auto"/>
        <w:tblInd w:type="dxa" w:w="705"/>
        <w:tblBorders>
          <w:top w:val="none" w:color="000000" w:sz="4"/>
          <w:left w:val="none" w:color="000000" w:sz="4"/>
          <w:bottom w:val="none" w:color="000000" w:sz="4"/>
          <w:right w:val="none" w:color="000000" w:sz="4"/>
          <w:insideH w:val="none"/>
          <w:insideV w:val="none"/>
        </w:tblBorders>
      </w:tblPr>
      <w:tblGrid>
        <w:gridCol w:w="1182"/>
        <w:gridCol w:w="1182"/>
        <w:gridCol w:w="5911"/>
      </w:tblGrid>
      <w:tr>
        <w:tc>
          <w:tcPr>
            <w:tcW w:type="dxa" w:w="1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59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主要服务要求</w:t>
            </w:r>
          </w:p>
        </w:tc>
      </w:tr>
      <w:tr>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[评审项1]1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宫口湾海洋生态系统调查专题报告编制</w:t>
            </w:r>
          </w:p>
        </w:tc>
        <w:tc>
          <w:tcPr>
            <w:tcW w:type="dxa" w:w="5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宫口湾海洋生态环境调查：湾内和湾外共设置海洋环境调查站位不少于12个（水质大面站及沉积物不少于12站，生物质量不少于8站），海洋生物调查站位8个，潮间带调查断面3条；水质大面和海洋生物调查拟开展2个季节，沉积物和生物质量调查拟开展1个季节，可根据实施情况适当调整调查频次。海洋生态环境调查主要依据《海洋调查规范》（GB/T 12763.9—2007） 等相关标准。宫口湾海洋生态环境调查主要包括以下内容：</w:t>
            </w:r>
            <w:r>
              <w:br/>
            </w:r>
            <w:r>
              <w:rPr>
                <w:rFonts w:ascii="仿宋_GB2312" w:hAnsi="仿宋_GB2312" w:cs="仿宋_GB2312" w:eastAsia="仿宋_GB2312"/>
                <w:sz w:val="24"/>
              </w:rPr>
              <w:t xml:space="preserve">  </w:t>
            </w:r>
            <w:r>
              <w:rPr>
                <w:rFonts w:ascii="仿宋_GB2312" w:hAnsi="仿宋_GB2312" w:cs="仿宋_GB2312" w:eastAsia="仿宋_GB2312"/>
                <w:sz w:val="24"/>
              </w:rPr>
              <w:t>水环境化学调查分析包括但不限于以下内容：水温、盐度、浊度、</w:t>
            </w:r>
            <w:r>
              <w:rPr>
                <w:rFonts w:ascii="仿宋_GB2312" w:hAnsi="仿宋_GB2312" w:cs="仿宋_GB2312" w:eastAsia="仿宋_GB2312"/>
                <w:sz w:val="24"/>
              </w:rPr>
              <w:t>pH、溶解氧、化学需氧量、硝酸盐、亚硝酸盐、铵盐、活性磷酸盐、活性硅酸盐、石油、悬浮物；</w:t>
            </w:r>
            <w:r>
              <w:br/>
            </w:r>
            <w:r>
              <w:rPr>
                <w:rFonts w:ascii="仿宋_GB2312" w:hAnsi="仿宋_GB2312" w:cs="仿宋_GB2312" w:eastAsia="仿宋_GB2312"/>
                <w:sz w:val="24"/>
              </w:rPr>
              <w:t xml:space="preserve">  </w:t>
            </w:r>
            <w:r>
              <w:rPr>
                <w:rFonts w:ascii="仿宋_GB2312" w:hAnsi="仿宋_GB2312" w:cs="仿宋_GB2312" w:eastAsia="仿宋_GB2312"/>
                <w:sz w:val="24"/>
              </w:rPr>
              <w:t>生物质量调查分析包括但不限于以下内容：镉、锌、铜、铅、铬、汞、砷、石油烃等；</w:t>
            </w:r>
            <w:r>
              <w:br/>
            </w:r>
            <w:r>
              <w:rPr>
                <w:rFonts w:ascii="仿宋_GB2312" w:hAnsi="仿宋_GB2312" w:cs="仿宋_GB2312" w:eastAsia="仿宋_GB2312"/>
                <w:sz w:val="24"/>
              </w:rPr>
              <w:t xml:space="preserve">  </w:t>
            </w:r>
            <w:r>
              <w:rPr>
                <w:rFonts w:ascii="仿宋_GB2312" w:hAnsi="仿宋_GB2312" w:cs="仿宋_GB2312" w:eastAsia="仿宋_GB2312"/>
                <w:sz w:val="24"/>
              </w:rPr>
              <w:t>沉积物调查分析包括但不限于以下内容</w:t>
            </w:r>
            <w:r>
              <w:rPr>
                <w:rFonts w:ascii="仿宋_GB2312" w:hAnsi="仿宋_GB2312" w:cs="仿宋_GB2312" w:eastAsia="仿宋_GB2312"/>
                <w:sz w:val="24"/>
              </w:rPr>
              <w:t>:粒度、盐分、pH、总氮、总磷、铜、铅、锌、镉、铬、汞、砷、石油类、硫化物、有机碳；</w:t>
            </w:r>
            <w:r>
              <w:br/>
            </w:r>
            <w:r>
              <w:rPr>
                <w:rFonts w:ascii="仿宋_GB2312" w:hAnsi="仿宋_GB2312" w:cs="仿宋_GB2312" w:eastAsia="仿宋_GB2312"/>
                <w:sz w:val="24"/>
              </w:rPr>
              <w:t xml:space="preserve">  </w:t>
            </w:r>
            <w:r>
              <w:rPr>
                <w:rFonts w:ascii="仿宋_GB2312" w:hAnsi="仿宋_GB2312" w:cs="仿宋_GB2312" w:eastAsia="仿宋_GB2312"/>
                <w:sz w:val="24"/>
              </w:rPr>
              <w:t>海洋生物调查包括但不限于以下内容：叶绿素</w:t>
            </w:r>
            <w:r>
              <w:rPr>
                <w:rFonts w:ascii="仿宋_GB2312" w:hAnsi="仿宋_GB2312" w:cs="仿宋_GB2312" w:eastAsia="仿宋_GB2312"/>
                <w:sz w:val="24"/>
              </w:rPr>
              <w:t>a、初级生产力、浮游植物、浮游动物、鱼类浮游生物、游泳动物、潮下带底栖生物、潮间带底栖生物等。</w:t>
            </w:r>
            <w:r>
              <w:br/>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2）鸟类生物多样性及生境调查：主要包括鸟类种类、数量、分布情况及其受威胁因素等，调查频次不少于2次（春季和夏季各一次）。</w:t>
            </w:r>
            <w:r>
              <w:br/>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3）滨海湿地及盐沼调查:主要包括图斑调查及样地调查，图斑调查内容包括但不限于滨海湿地及盐沼分布、滨海湿地及盐沼类型、滨海湿地及盐沼面积等，样地调查内容包括但不限于水文水质、土壤沉积物、植被等内容。</w:t>
            </w:r>
            <w:r>
              <w:br/>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4）成果要求：出具《宫口湾海洋生态系统调查专题报告》1份，并通过专家评审。</w:t>
            </w:r>
          </w:p>
        </w:tc>
      </w:tr>
      <w:tr>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[评审项2]2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宫口湾水动力调查与数值模拟专题报告编制</w:t>
            </w:r>
          </w:p>
        </w:tc>
        <w:tc>
          <w:tcPr>
            <w:tcW w:type="dxa" w:w="5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宫口湾水动力数值模拟主要基于水深调查和潮流观测数据，开展不同工况下的潮流场与冲淤变化模拟。野外调查主要开展宫口湾海域水深测量不少于1次，测量比例尺为1:2000；潮流验证观测站位不少于3站，包括不少于湾内2站和湾口外海域1站，在大小潮各测量不少于1次，每次不少于26小时，观测起止时间应满足潮流闭合要求。可根据实际情况适当调整调查站位和频次。水动力数值模拟需针对潮流场、泥沙冲淤及养殖塘清除前后变化等不同场景，设计不同工况模拟分析。</w:t>
            </w:r>
            <w:r>
              <w:br/>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2）成果要求：出具《宫口湾水动力调查与数值模拟专题报告》1份，并通过专家评审。</w:t>
            </w:r>
          </w:p>
        </w:tc>
      </w:tr>
      <w:tr>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[评审项3]3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海洋生态退化调查与评估专题报告编制</w:t>
            </w:r>
          </w:p>
        </w:tc>
        <w:tc>
          <w:tcPr>
            <w:tcW w:type="dxa" w:w="5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1）基于前期现场调查及文献资料，开展海洋生态退化调查与评估工作。海洋生态退化调查内容包括但不限于项目范围内的海岸线类型、海域使用、海域水文动力条件、海洋生态环境、社会经济等方面。</w:t>
            </w:r>
            <w:r>
              <w:br/>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2）基于前期生态系统调查、水动力调查及数值模拟分析，结合海洋生态退化调查结果，针对宫口湾重点生态退化区域开展海洋生态退化评估。</w:t>
            </w:r>
            <w:r>
              <w:br/>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3）成果要求：出具《海洋生态退化调查与评估专题报告》1份，并通过专家评审。</w:t>
            </w:r>
          </w:p>
        </w:tc>
      </w:tr>
      <w:tr>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[评审项4]4</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宫口湾海洋生态保护修复行动方案及可行性研究报告编制</w:t>
            </w:r>
          </w:p>
        </w:tc>
        <w:tc>
          <w:tcPr>
            <w:tcW w:type="dxa" w:w="5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基于前期宫口湾海洋生态调查和相关评估工作，全面识别宫口湾当前遇到的生态问题及挑战；结合现有的文献资料与调研成果，依据“一湾一策”和“山水林田湖草沙一体化保护和系统治理”的原则，研提宫口湾海洋生态保护修复行动，具体内容包括但不限于行动目标、实施区域、修复内容、工程投资等方面，开展可行性论证并完成研究报告。</w:t>
            </w:r>
            <w:r>
              <w:br/>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2）成果要求：出具《宫口湾海洋生态保护修复行动可行性研究报告》1份，并通过专家评审。</w:t>
            </w:r>
          </w:p>
        </w:tc>
      </w:tr>
    </w:tbl>
    <w:p>
      <w:pPr>
        <w:pStyle w:val="null3"/>
        <w:ind w:right="330" w:firstLine="562"/>
        <w:jc w:val="both"/>
      </w:pPr>
      <w:r>
        <w:rPr>
          <w:rFonts w:ascii="仿宋_GB2312" w:hAnsi="仿宋_GB2312" w:cs="仿宋_GB2312" w:eastAsia="仿宋_GB2312"/>
          <w:sz w:val="28"/>
          <w:b/>
        </w:rPr>
        <w:t>(二）、人员要求</w:t>
      </w:r>
    </w:p>
    <w:tbl>
      <w:tblPr>
        <w:tblW w:w="0" w:type="auto"/>
        <w:tblInd w:type="dxa" w:w="570"/>
        <w:tblBorders>
          <w:top w:val="none" w:color="000000" w:sz="4"/>
          <w:left w:val="none" w:color="000000" w:sz="4"/>
          <w:bottom w:val="none" w:color="000000" w:sz="4"/>
          <w:right w:val="none" w:color="000000" w:sz="4"/>
          <w:insideH w:val="none"/>
          <w:insideV w:val="none"/>
        </w:tblBorders>
      </w:tblPr>
      <w:tblGrid>
        <w:gridCol w:w="803"/>
        <w:gridCol w:w="1339"/>
        <w:gridCol w:w="761"/>
        <w:gridCol w:w="5372"/>
      </w:tblGrid>
      <w:tr>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b/>
              </w:rPr>
              <w:t>序号</w:t>
            </w:r>
          </w:p>
        </w:tc>
        <w:tc>
          <w:tcPr>
            <w:tcW w:type="dxa" w:w="1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b/>
              </w:rPr>
              <w:t>岗位</w:t>
            </w:r>
          </w:p>
        </w:tc>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4"/>
                <w:b/>
              </w:rPr>
              <w:t>人数</w:t>
            </w:r>
          </w:p>
        </w:tc>
        <w:tc>
          <w:tcPr>
            <w:tcW w:type="dxa" w:w="5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4"/>
                <w:b/>
              </w:rPr>
              <w:t>要求</w:t>
            </w:r>
          </w:p>
        </w:tc>
      </w:tr>
      <w:tr>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b/>
              </w:rPr>
              <w:t>[评审项5]1</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rPr>
              <w:t>项目负责人</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4"/>
              </w:rPr>
              <w:t>≥1</w:t>
            </w:r>
          </w:p>
        </w:tc>
        <w:tc>
          <w:tcPr>
            <w:tcW w:type="dxa" w:w="5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firstLine="480"/>
              <w:jc w:val="left"/>
            </w:pPr>
            <w:r>
              <w:rPr>
                <w:rFonts w:ascii="仿宋_GB2312" w:hAnsi="仿宋_GB2312" w:cs="仿宋_GB2312" w:eastAsia="仿宋_GB2312"/>
                <w:sz w:val="24"/>
              </w:rPr>
              <w:t>需</w:t>
            </w:r>
            <w:r>
              <w:rPr>
                <w:rFonts w:ascii="仿宋_GB2312" w:hAnsi="仿宋_GB2312" w:cs="仿宋_GB2312" w:eastAsia="仿宋_GB2312"/>
                <w:sz w:val="24"/>
              </w:rPr>
              <w:t>具备海洋科学或海洋生态或海洋地质类专业</w:t>
            </w:r>
            <w:r>
              <w:rPr>
                <w:rFonts w:ascii="仿宋_GB2312" w:hAnsi="仿宋_GB2312" w:cs="仿宋_GB2312" w:eastAsia="仿宋_GB2312"/>
                <w:sz w:val="24"/>
              </w:rPr>
              <w:t>高级及</w:t>
            </w:r>
            <w:r>
              <w:rPr>
                <w:rFonts w:ascii="仿宋_GB2312" w:hAnsi="仿宋_GB2312" w:cs="仿宋_GB2312" w:eastAsia="仿宋_GB2312"/>
                <w:sz w:val="24"/>
              </w:rPr>
              <w:t>以上职称。</w:t>
            </w:r>
          </w:p>
          <w:p>
            <w:pPr>
              <w:pStyle w:val="null3"/>
              <w:ind w:right="30" w:firstLine="480"/>
              <w:jc w:val="left"/>
            </w:pPr>
            <w:r>
              <w:rPr>
                <w:rFonts w:ascii="仿宋_GB2312" w:hAnsi="仿宋_GB2312" w:cs="仿宋_GB2312" w:eastAsia="仿宋_GB2312"/>
                <w:sz w:val="24"/>
              </w:rPr>
              <w:t>须提供项目负责人的</w:t>
            </w:r>
            <w:r>
              <w:rPr>
                <w:rFonts w:ascii="仿宋_GB2312" w:hAnsi="仿宋_GB2312" w:cs="仿宋_GB2312" w:eastAsia="仿宋_GB2312"/>
                <w:sz w:val="24"/>
              </w:rPr>
              <w:t>职称证书</w:t>
            </w:r>
            <w:r>
              <w:rPr>
                <w:rFonts w:ascii="仿宋_GB2312" w:hAnsi="仿宋_GB2312" w:cs="仿宋_GB2312" w:eastAsia="仿宋_GB2312"/>
                <w:sz w:val="24"/>
              </w:rPr>
              <w:t>、身份证及投标截止时间前六个月（不含投标截止时间当月）中任一月份在投标单位处缴交社保的证明材料清晰复印件（注：a、投标截止时间当月成立的投标人，视同满足本项社保证明材料要求；b、若为依法不需要缴纳或暂缓缴纳社会保障资金的投标人，提供依法不需要缴纳或暂缓缴纳社会保障资金证明材料的，视同满足本项社保证明材料要求）</w:t>
            </w:r>
            <w:r>
              <w:rPr>
                <w:rFonts w:ascii="仿宋_GB2312" w:hAnsi="仿宋_GB2312" w:cs="仿宋_GB2312" w:eastAsia="仿宋_GB2312"/>
                <w:sz w:val="24"/>
              </w:rPr>
              <w:t>并加盖</w:t>
            </w:r>
            <w:r>
              <w:rPr>
                <w:rFonts w:ascii="仿宋_GB2312" w:hAnsi="仿宋_GB2312" w:cs="仿宋_GB2312" w:eastAsia="仿宋_GB2312"/>
                <w:sz w:val="24"/>
              </w:rPr>
              <w:t>投标</w:t>
            </w:r>
            <w:r>
              <w:rPr>
                <w:rFonts w:ascii="仿宋_GB2312" w:hAnsi="仿宋_GB2312" w:cs="仿宋_GB2312" w:eastAsia="仿宋_GB2312"/>
                <w:sz w:val="24"/>
              </w:rPr>
              <w:t>单位公章。未按要求提供证明材料或提供的证明材料不齐全的或者提供的材料无法有效证明相关事项的，视为未实质性响应</w:t>
            </w:r>
            <w:r>
              <w:rPr>
                <w:rFonts w:ascii="仿宋_GB2312" w:hAnsi="仿宋_GB2312" w:cs="仿宋_GB2312" w:eastAsia="仿宋_GB2312"/>
                <w:sz w:val="24"/>
              </w:rPr>
              <w:t>招标</w:t>
            </w:r>
            <w:r>
              <w:rPr>
                <w:rFonts w:ascii="仿宋_GB2312" w:hAnsi="仿宋_GB2312" w:cs="仿宋_GB2312" w:eastAsia="仿宋_GB2312"/>
                <w:sz w:val="24"/>
              </w:rPr>
              <w:t>文件要求，按</w:t>
            </w:r>
            <w:r>
              <w:rPr>
                <w:rFonts w:ascii="仿宋_GB2312" w:hAnsi="仿宋_GB2312" w:cs="仿宋_GB2312" w:eastAsia="仿宋_GB2312"/>
                <w:sz w:val="24"/>
              </w:rPr>
              <w:t>负偏离</w:t>
            </w:r>
            <w:r>
              <w:rPr>
                <w:rFonts w:ascii="仿宋_GB2312" w:hAnsi="仿宋_GB2312" w:cs="仿宋_GB2312" w:eastAsia="仿宋_GB2312"/>
                <w:sz w:val="24"/>
              </w:rPr>
              <w:t>处理。</w:t>
            </w:r>
          </w:p>
        </w:tc>
      </w:tr>
      <w:tr>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b/>
              </w:rPr>
              <w:t>[评审项6]2</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rPr>
              <w:t>项目技术负责人</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4"/>
              </w:rPr>
              <w:t>≥1</w:t>
            </w:r>
          </w:p>
        </w:tc>
        <w:tc>
          <w:tcPr>
            <w:tcW w:type="dxa" w:w="5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firstLine="480"/>
              <w:jc w:val="left"/>
            </w:pPr>
            <w:r>
              <w:rPr>
                <w:rFonts w:ascii="仿宋_GB2312" w:hAnsi="仿宋_GB2312" w:cs="仿宋_GB2312" w:eastAsia="仿宋_GB2312"/>
                <w:sz w:val="24"/>
              </w:rPr>
              <w:t>需</w:t>
            </w:r>
            <w:r>
              <w:rPr>
                <w:rFonts w:ascii="仿宋_GB2312" w:hAnsi="仿宋_GB2312" w:cs="仿宋_GB2312" w:eastAsia="仿宋_GB2312"/>
                <w:sz w:val="24"/>
              </w:rPr>
              <w:t>具备海洋科学或海洋生态或海洋地质类专业</w:t>
            </w:r>
            <w:r>
              <w:rPr>
                <w:rFonts w:ascii="仿宋_GB2312" w:hAnsi="仿宋_GB2312" w:cs="仿宋_GB2312" w:eastAsia="仿宋_GB2312"/>
                <w:sz w:val="24"/>
              </w:rPr>
              <w:t>高级及</w:t>
            </w:r>
            <w:r>
              <w:rPr>
                <w:rFonts w:ascii="仿宋_GB2312" w:hAnsi="仿宋_GB2312" w:cs="仿宋_GB2312" w:eastAsia="仿宋_GB2312"/>
                <w:sz w:val="24"/>
              </w:rPr>
              <w:t>以上职称。</w:t>
            </w:r>
          </w:p>
          <w:p>
            <w:pPr>
              <w:pStyle w:val="null3"/>
              <w:ind w:right="30" w:firstLine="480"/>
              <w:jc w:val="left"/>
            </w:pPr>
            <w:r>
              <w:rPr>
                <w:rFonts w:ascii="仿宋_GB2312" w:hAnsi="仿宋_GB2312" w:cs="仿宋_GB2312" w:eastAsia="仿宋_GB2312"/>
                <w:sz w:val="24"/>
              </w:rPr>
              <w:t>须提供项目技术负责人的</w:t>
            </w:r>
            <w:r>
              <w:rPr>
                <w:rFonts w:ascii="仿宋_GB2312" w:hAnsi="仿宋_GB2312" w:cs="仿宋_GB2312" w:eastAsia="仿宋_GB2312"/>
                <w:sz w:val="24"/>
              </w:rPr>
              <w:t>职称证书</w:t>
            </w:r>
            <w:r>
              <w:rPr>
                <w:rFonts w:ascii="仿宋_GB2312" w:hAnsi="仿宋_GB2312" w:cs="仿宋_GB2312" w:eastAsia="仿宋_GB2312"/>
                <w:sz w:val="24"/>
              </w:rPr>
              <w:t>、身份证及投标截止时间前六个月（不含投标截止时间当月）中任一月份在投标单位处缴交社保的证明材料清晰复印件（注：a、投标截止时间当月成立的投标人，视同满足本项社保证明材料要求；b、若为依法不需要缴纳或暂缓缴纳社会保障资金的投标人，提供依法不需要缴纳或暂缓缴纳社会保障资金证明材料的，视同满足本项社保证明材料要求）</w:t>
            </w:r>
            <w:r>
              <w:rPr>
                <w:rFonts w:ascii="仿宋_GB2312" w:hAnsi="仿宋_GB2312" w:cs="仿宋_GB2312" w:eastAsia="仿宋_GB2312"/>
                <w:sz w:val="24"/>
              </w:rPr>
              <w:t>并加盖</w:t>
            </w:r>
            <w:r>
              <w:rPr>
                <w:rFonts w:ascii="仿宋_GB2312" w:hAnsi="仿宋_GB2312" w:cs="仿宋_GB2312" w:eastAsia="仿宋_GB2312"/>
                <w:sz w:val="24"/>
              </w:rPr>
              <w:t>投标</w:t>
            </w:r>
            <w:r>
              <w:rPr>
                <w:rFonts w:ascii="仿宋_GB2312" w:hAnsi="仿宋_GB2312" w:cs="仿宋_GB2312" w:eastAsia="仿宋_GB2312"/>
                <w:sz w:val="24"/>
              </w:rPr>
              <w:t>单位公章，未按要求提供证明材料或提供的证明材料不齐全的或者提供的材料无法有效证明相关事项的，视为未实质性响应</w:t>
            </w:r>
            <w:r>
              <w:rPr>
                <w:rFonts w:ascii="仿宋_GB2312" w:hAnsi="仿宋_GB2312" w:cs="仿宋_GB2312" w:eastAsia="仿宋_GB2312"/>
                <w:sz w:val="24"/>
              </w:rPr>
              <w:t>招标</w:t>
            </w:r>
            <w:r>
              <w:rPr>
                <w:rFonts w:ascii="仿宋_GB2312" w:hAnsi="仿宋_GB2312" w:cs="仿宋_GB2312" w:eastAsia="仿宋_GB2312"/>
                <w:sz w:val="24"/>
              </w:rPr>
              <w:t>文件要求，按</w:t>
            </w:r>
            <w:r>
              <w:rPr>
                <w:rFonts w:ascii="仿宋_GB2312" w:hAnsi="仿宋_GB2312" w:cs="仿宋_GB2312" w:eastAsia="仿宋_GB2312"/>
                <w:sz w:val="24"/>
              </w:rPr>
              <w:t>负偏离</w:t>
            </w:r>
            <w:r>
              <w:rPr>
                <w:rFonts w:ascii="仿宋_GB2312" w:hAnsi="仿宋_GB2312" w:cs="仿宋_GB2312" w:eastAsia="仿宋_GB2312"/>
                <w:sz w:val="24"/>
              </w:rPr>
              <w:t>处理。</w:t>
            </w:r>
          </w:p>
        </w:tc>
      </w:tr>
      <w:tr>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b/>
              </w:rPr>
              <w:t>[评审项7]3</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rFonts w:ascii="仿宋_GB2312" w:hAnsi="仿宋_GB2312" w:cs="仿宋_GB2312" w:eastAsia="仿宋_GB2312"/>
                <w:sz w:val="24"/>
              </w:rPr>
              <w:t>技术支持团队成员</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4"/>
              </w:rPr>
              <w:t>≥3</w:t>
            </w:r>
          </w:p>
        </w:tc>
        <w:tc>
          <w:tcPr>
            <w:tcW w:type="dxa" w:w="5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firstLine="480"/>
              <w:jc w:val="left"/>
            </w:pPr>
            <w:r>
              <w:rPr>
                <w:rFonts w:ascii="仿宋_GB2312" w:hAnsi="仿宋_GB2312" w:cs="仿宋_GB2312" w:eastAsia="仿宋_GB2312"/>
                <w:sz w:val="24"/>
              </w:rPr>
              <w:t>需</w:t>
            </w:r>
            <w:r>
              <w:rPr>
                <w:rFonts w:ascii="仿宋_GB2312" w:hAnsi="仿宋_GB2312" w:cs="仿宋_GB2312" w:eastAsia="仿宋_GB2312"/>
                <w:sz w:val="24"/>
              </w:rPr>
              <w:t>具备海洋科学或海洋生态或海洋地质类专业</w:t>
            </w:r>
            <w:r>
              <w:rPr>
                <w:rFonts w:ascii="仿宋_GB2312" w:hAnsi="仿宋_GB2312" w:cs="仿宋_GB2312" w:eastAsia="仿宋_GB2312"/>
                <w:sz w:val="24"/>
              </w:rPr>
              <w:t>中级及</w:t>
            </w:r>
            <w:r>
              <w:rPr>
                <w:rFonts w:ascii="仿宋_GB2312" w:hAnsi="仿宋_GB2312" w:cs="仿宋_GB2312" w:eastAsia="仿宋_GB2312"/>
                <w:sz w:val="24"/>
              </w:rPr>
              <w:t>以上职称。</w:t>
            </w:r>
          </w:p>
          <w:p>
            <w:pPr>
              <w:pStyle w:val="null3"/>
              <w:ind w:right="30" w:firstLine="480"/>
              <w:jc w:val="left"/>
            </w:pPr>
            <w:r>
              <w:rPr>
                <w:rFonts w:ascii="仿宋_GB2312" w:hAnsi="仿宋_GB2312" w:cs="仿宋_GB2312" w:eastAsia="仿宋_GB2312"/>
                <w:sz w:val="24"/>
              </w:rPr>
              <w:t>须提供技术支持团队成员的</w:t>
            </w:r>
            <w:r>
              <w:rPr>
                <w:rFonts w:ascii="仿宋_GB2312" w:hAnsi="仿宋_GB2312" w:cs="仿宋_GB2312" w:eastAsia="仿宋_GB2312"/>
                <w:sz w:val="24"/>
              </w:rPr>
              <w:t>①人员表格、②职称证书</w:t>
            </w:r>
            <w:r>
              <w:rPr>
                <w:rFonts w:ascii="仿宋_GB2312" w:hAnsi="仿宋_GB2312" w:cs="仿宋_GB2312" w:eastAsia="仿宋_GB2312"/>
                <w:sz w:val="24"/>
              </w:rPr>
              <w:t>、</w:t>
            </w:r>
            <w:r>
              <w:rPr>
                <w:rFonts w:ascii="仿宋_GB2312" w:hAnsi="仿宋_GB2312" w:cs="仿宋_GB2312" w:eastAsia="仿宋_GB2312"/>
                <w:sz w:val="24"/>
              </w:rPr>
              <w:t>③</w:t>
            </w:r>
            <w:r>
              <w:rPr>
                <w:rFonts w:ascii="仿宋_GB2312" w:hAnsi="仿宋_GB2312" w:cs="仿宋_GB2312" w:eastAsia="仿宋_GB2312"/>
                <w:sz w:val="24"/>
              </w:rPr>
              <w:t>身份证、</w:t>
            </w:r>
            <w:r>
              <w:rPr>
                <w:rFonts w:ascii="仿宋_GB2312" w:hAnsi="仿宋_GB2312" w:cs="仿宋_GB2312" w:eastAsia="仿宋_GB2312"/>
                <w:sz w:val="24"/>
              </w:rPr>
              <w:t>④相关人员</w:t>
            </w:r>
            <w:r>
              <w:rPr>
                <w:rFonts w:ascii="仿宋_GB2312" w:hAnsi="仿宋_GB2312" w:cs="仿宋_GB2312" w:eastAsia="仿宋_GB2312"/>
                <w:sz w:val="24"/>
              </w:rPr>
              <w:t>投标截止时间前六个月（不含投标截止时间当月）中任一月份在投标单位处缴交社保的证明材料清晰复印件（注：a、投标截止时间当月成立的投标人，视同满足本项社保证明材料要求；b、若为依法不需要缴纳或暂缓缴纳社会保障资金的投标人，提供依法不需要缴纳或暂缓缴纳社会保障资金证明材料的，视同满足本项社保证明材料要求）并加盖</w:t>
            </w:r>
            <w:r>
              <w:rPr>
                <w:rFonts w:ascii="仿宋_GB2312" w:hAnsi="仿宋_GB2312" w:cs="仿宋_GB2312" w:eastAsia="仿宋_GB2312"/>
                <w:sz w:val="24"/>
              </w:rPr>
              <w:t>投标</w:t>
            </w:r>
            <w:r>
              <w:rPr>
                <w:rFonts w:ascii="仿宋_GB2312" w:hAnsi="仿宋_GB2312" w:cs="仿宋_GB2312" w:eastAsia="仿宋_GB2312"/>
                <w:sz w:val="24"/>
              </w:rPr>
              <w:t>单位公章，未按要求提供证明材料或提供的证明材料不齐全的或者提供的材料无法有效证明相关事项的，视为未实质性响应</w:t>
            </w:r>
            <w:r>
              <w:rPr>
                <w:rFonts w:ascii="仿宋_GB2312" w:hAnsi="仿宋_GB2312" w:cs="仿宋_GB2312" w:eastAsia="仿宋_GB2312"/>
                <w:sz w:val="24"/>
              </w:rPr>
              <w:t>招标</w:t>
            </w:r>
            <w:r>
              <w:rPr>
                <w:rFonts w:ascii="仿宋_GB2312" w:hAnsi="仿宋_GB2312" w:cs="仿宋_GB2312" w:eastAsia="仿宋_GB2312"/>
                <w:sz w:val="24"/>
              </w:rPr>
              <w:t>文件要求，按</w:t>
            </w:r>
            <w:r>
              <w:rPr>
                <w:rFonts w:ascii="仿宋_GB2312" w:hAnsi="仿宋_GB2312" w:cs="仿宋_GB2312" w:eastAsia="仿宋_GB2312"/>
                <w:sz w:val="24"/>
              </w:rPr>
              <w:t>负偏离</w:t>
            </w:r>
            <w:r>
              <w:rPr>
                <w:rFonts w:ascii="仿宋_GB2312" w:hAnsi="仿宋_GB2312" w:cs="仿宋_GB2312" w:eastAsia="仿宋_GB2312"/>
                <w:sz w:val="24"/>
              </w:rPr>
              <w:t>处理。</w:t>
            </w:r>
          </w:p>
        </w:tc>
      </w:tr>
    </w:tbl>
    <w:p>
      <w:pPr>
        <w:pStyle w:val="null3"/>
        <w:ind w:left="225" w:right="330" w:firstLine="562"/>
        <w:jc w:val="both"/>
      </w:pPr>
      <w:r>
        <w:rPr>
          <w:rFonts w:ascii="仿宋_GB2312" w:hAnsi="仿宋_GB2312" w:cs="仿宋_GB2312" w:eastAsia="仿宋_GB2312"/>
          <w:sz w:val="28"/>
          <w:b/>
        </w:rPr>
        <w:t>[评审项8](三）</w:t>
      </w:r>
      <w:r>
        <w:rPr>
          <w:rFonts w:ascii="仿宋_GB2312" w:hAnsi="仿宋_GB2312" w:cs="仿宋_GB2312" w:eastAsia="仿宋_GB2312"/>
          <w:sz w:val="28"/>
          <w:b/>
        </w:rPr>
        <w:t>、违约责任</w:t>
      </w:r>
    </w:p>
    <w:p>
      <w:pPr>
        <w:pStyle w:val="null3"/>
        <w:ind w:left="225" w:right="330" w:firstLine="480"/>
        <w:jc w:val="both"/>
      </w:pPr>
      <w:r>
        <w:rPr>
          <w:rFonts w:ascii="仿宋_GB2312" w:hAnsi="仿宋_GB2312" w:cs="仿宋_GB2312" w:eastAsia="仿宋_GB2312"/>
          <w:sz w:val="24"/>
          <w:shd w:fill="FFFFFF" w:val="clear"/>
        </w:rPr>
        <w:t>1、因中标人原因造成项目合同无法按时签订，视为中标人违约，中标人违约对采购人造成的损失的，需另行支付相应的赔偿。</w:t>
      </w:r>
    </w:p>
    <w:p>
      <w:pPr>
        <w:pStyle w:val="null3"/>
        <w:ind w:left="225" w:right="330" w:firstLine="480"/>
        <w:jc w:val="both"/>
      </w:pPr>
      <w:r>
        <w:rPr>
          <w:rFonts w:ascii="仿宋_GB2312" w:hAnsi="仿宋_GB2312" w:cs="仿宋_GB2312" w:eastAsia="仿宋_GB2312"/>
          <w:sz w:val="24"/>
          <w:shd w:fill="FFFFFF" w:val="clear"/>
        </w:rPr>
        <w:t>2、在签定采购合同之后，中标人求解除合同的，视为中标人违约，对采购人造成的损失的，投标人需支付相应的赔偿。</w:t>
      </w:r>
    </w:p>
    <w:p>
      <w:pPr>
        <w:pStyle w:val="null3"/>
        <w:ind w:left="225" w:right="330" w:firstLine="480"/>
        <w:jc w:val="both"/>
      </w:pPr>
      <w:r>
        <w:rPr>
          <w:rFonts w:ascii="仿宋_GB2312" w:hAnsi="仿宋_GB2312" w:cs="仿宋_GB2312" w:eastAsia="仿宋_GB2312"/>
          <w:sz w:val="24"/>
          <w:shd w:fill="FFFFFF" w:val="clear"/>
        </w:rPr>
        <w:t>3、中标人若无故延期，须赔偿由此引起的一切损失。</w:t>
      </w:r>
    </w:p>
    <w:p>
      <w:pPr>
        <w:pStyle w:val="null3"/>
        <w:ind w:left="225" w:right="330" w:firstLine="480"/>
        <w:jc w:val="both"/>
      </w:pPr>
      <w:r>
        <w:rPr>
          <w:rFonts w:ascii="仿宋_GB2312" w:hAnsi="仿宋_GB2312" w:cs="仿宋_GB2312" w:eastAsia="仿宋_GB2312"/>
          <w:sz w:val="24"/>
          <w:shd w:fill="FFFFFF" w:val="clear"/>
        </w:rPr>
        <w:t>4、因中标人原因发生重大质量事故，除依约承担赔偿责任外，还将按有关质量管理办法规定执行。同时，采购人有权保留更换中标人的权利，并报相关行政主管部门处罚。</w:t>
      </w:r>
    </w:p>
    <w:p>
      <w:pPr>
        <w:pStyle w:val="null3"/>
        <w:ind w:left="225" w:right="330" w:firstLine="480"/>
        <w:jc w:val="both"/>
      </w:pPr>
      <w:r>
        <w:rPr>
          <w:rFonts w:ascii="仿宋_GB2312" w:hAnsi="仿宋_GB2312" w:cs="仿宋_GB2312" w:eastAsia="仿宋_GB2312"/>
          <w:sz w:val="24"/>
          <w:shd w:fill="FFFFFF" w:val="clear"/>
        </w:rPr>
        <w:t>5、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left="225" w:right="330" w:firstLine="480"/>
        <w:jc w:val="both"/>
      </w:pPr>
      <w:r>
        <w:rPr>
          <w:rFonts w:ascii="仿宋_GB2312" w:hAnsi="仿宋_GB2312" w:cs="仿宋_GB2312" w:eastAsia="仿宋_GB2312"/>
          <w:sz w:val="24"/>
          <w:shd w:fill="FFFFFF" w:val="clear"/>
        </w:rPr>
        <w:t>6、在明确违约责任后，中标人应在接到书面通知书起七天内支付违约金、赔偿金等。</w:t>
      </w:r>
    </w:p>
    <w:p>
      <w:pPr>
        <w:pStyle w:val="null3"/>
        <w:ind w:left="225" w:right="330" w:firstLine="562"/>
        <w:jc w:val="both"/>
      </w:pPr>
      <w:r>
        <w:rPr>
          <w:rFonts w:ascii="仿宋_GB2312" w:hAnsi="仿宋_GB2312" w:cs="仿宋_GB2312" w:eastAsia="仿宋_GB2312"/>
          <w:sz w:val="28"/>
          <w:b/>
          <w:shd w:fill="FFFFFF" w:val="clear"/>
        </w:rPr>
        <w:t>[评审项9](四）、项目现场勘察</w:t>
      </w:r>
    </w:p>
    <w:p>
      <w:pPr>
        <w:pStyle w:val="null3"/>
        <w:ind w:left="225" w:right="330" w:firstLine="480"/>
        <w:jc w:val="both"/>
      </w:pPr>
      <w:r>
        <w:rPr>
          <w:rFonts w:ascii="仿宋_GB2312" w:hAnsi="仿宋_GB2312" w:cs="仿宋_GB2312" w:eastAsia="仿宋_GB2312"/>
          <w:sz w:val="24"/>
          <w:shd w:fill="FFFFFF" w:val="clear"/>
        </w:rPr>
        <w:t>踏勘现场：投标人应自行对项目现场及周围环境进行踏勘，以便获取有关编制报价文件和签署合同所涉及现场的资料。踏勘现场所发生的费用由投标供应商自己承担。采购人对投标人做出的理解、推论和结论均不负责任。</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合同签订后且达到外业工作条件起120个日历天内完成《宫口湾海洋生态系统调查专题报告》和《宫口湾水动力调查与数值模拟专题报告》的初稿编制；合同签订后且达到开展工作条件起150个日历天内完成《海洋生态退化调查与评估专题报告》和《宫口湾海洋生态保护修复行动可行性研究报告》的初稿编制；合同签订后且达到开展工作条件起180个日历天内召开项目评审并按专家意见修改完成提交成果。详见“商务要求”中的序号8：其他。</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出具《宫口湾海洋生态系统调查专题报告》、《宫口湾水动力调查与数值模拟专题报告》、《海洋生态退化调查与评估专题报告》、《宫口湾海洋生态保护修复行动可行性研究报告》各1份，并通过专家评审且达到招标文件、投标文件、合同要求。</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1、期次1，说明：根据招标文件、采购人及合同规定要求验收。</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1、合同签订后，达到付款条件起15日内，支付合同总金额的30.00%</w:t>
            </w:r>
          </w:p>
          <w:p>
            <w:pPr>
              <w:pStyle w:val="null3"/>
              <w:jc w:val="left"/>
            </w:pPr>
            <w:r>
              <w:rPr>
                <w:rFonts w:ascii="仿宋_GB2312" w:hAnsi="仿宋_GB2312" w:cs="仿宋_GB2312" w:eastAsia="仿宋_GB2312"/>
              </w:rPr>
              <w:t>2、中标人向采购人提供本项目要求的成果和服务，包括《宫口湾海洋生态系统调查专题报告》、《宫口湾水动力调查与数值模拟专题报告》、《海洋生态退化调查与评估专题报告》和《宫口湾海洋生态保护修复行动方案及可行性研究报告》。以上成果经采购人组织验收合格后，达到付款条件起30日内，支付合同总金额的40.00%</w:t>
            </w:r>
          </w:p>
          <w:p>
            <w:pPr>
              <w:pStyle w:val="null3"/>
              <w:jc w:val="left"/>
            </w:pPr>
            <w:r>
              <w:rPr>
                <w:rFonts w:ascii="仿宋_GB2312" w:hAnsi="仿宋_GB2312" w:cs="仿宋_GB2312" w:eastAsia="仿宋_GB2312"/>
              </w:rPr>
              <w:t>3、宫口湾海洋生态保护修复项目申报完成后获中央资金下达文件后，达到付款条件起15日内，支付合同总金额的30.00%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p>
            <w:pPr>
              <w:pStyle w:val="null3"/>
              <w:jc w:val="left"/>
            </w:pPr>
            <w:r>
              <w:rPr>
                <w:rFonts w:ascii="仿宋_GB2312" w:hAnsi="仿宋_GB2312" w:cs="仿宋_GB2312" w:eastAsia="仿宋_GB2312"/>
              </w:rPr>
              <w:t>缴纳方式：无</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本项目服务期限为：合同签订后且达到外业工作条件起120个日历天内完成《宫口湾海洋生态系统调查专题报告》和《宫口湾水动力调查与数值模拟专题报告》的初稿编制；合同签订后且达到开展工作条件起150个日历天内完成《海洋生态退化调查与评估专题报告》和《宫口湾海洋生态保护修复行动可行性研究报告》的初稿编制；合同签订后且达到开展工作条件起180个日历天内召开项目评审并按专家意见修改完成提交成果。因采购人原因、不可抗力或恶劣天气等影响项目进度的，经采购人确认后顺延服务期限。【注：因系统字数限制问题，本项目交货时间若有与此处补充说明不同的，以本说明描述为准。】</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8"/>
          <w:b/>
          <w:shd w:fill="FFFFFF" w:val="clear"/>
        </w:rPr>
        <w:t>1、现场勘察</w:t>
      </w:r>
    </w:p>
    <w:p>
      <w:pPr>
        <w:pStyle w:val="null3"/>
        <w:ind w:firstLine="480"/>
        <w:jc w:val="left"/>
      </w:pPr>
      <w:r>
        <w:rPr>
          <w:rFonts w:ascii="仿宋_GB2312" w:hAnsi="仿宋_GB2312" w:cs="仿宋_GB2312" w:eastAsia="仿宋_GB2312"/>
          <w:sz w:val="24"/>
          <w:shd w:fill="FFFFFF" w:val="clear"/>
        </w:rPr>
        <w:t>1.1、投标人需要了解项目现场情况和周围环境的，并自行到现场勘察，以便获取所需的相关资料。</w:t>
      </w:r>
    </w:p>
    <w:p>
      <w:pPr>
        <w:pStyle w:val="null3"/>
        <w:ind w:firstLine="480"/>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投标人</w:t>
      </w:r>
      <w:r>
        <w:rPr>
          <w:rFonts w:ascii="仿宋_GB2312" w:hAnsi="仿宋_GB2312" w:cs="仿宋_GB2312" w:eastAsia="仿宋_GB2312"/>
          <w:sz w:val="24"/>
          <w:shd w:fill="FFFFFF" w:val="clear"/>
        </w:rPr>
        <w:t>必须认真细致的勘察项目现场，并结合项目现场的实际情况进行投标。勘察现场的时间由</w:t>
      </w:r>
      <w:r>
        <w:rPr>
          <w:rFonts w:ascii="仿宋_GB2312" w:hAnsi="仿宋_GB2312" w:cs="仿宋_GB2312" w:eastAsia="仿宋_GB2312"/>
          <w:sz w:val="24"/>
          <w:shd w:fill="FFFFFF" w:val="clear"/>
        </w:rPr>
        <w:t>投标人</w:t>
      </w:r>
      <w:r>
        <w:rPr>
          <w:rFonts w:ascii="仿宋_GB2312" w:hAnsi="仿宋_GB2312" w:cs="仿宋_GB2312" w:eastAsia="仿宋_GB2312"/>
          <w:sz w:val="24"/>
          <w:shd w:fill="FFFFFF" w:val="clear"/>
        </w:rPr>
        <w:t>自行安排，费用由投标人自己承担。</w:t>
      </w:r>
    </w:p>
    <w:p>
      <w:pPr>
        <w:pStyle w:val="null3"/>
        <w:ind w:firstLine="480"/>
        <w:jc w:val="left"/>
      </w:pPr>
      <w:r>
        <w:rPr>
          <w:rFonts w:ascii="仿宋_GB2312" w:hAnsi="仿宋_GB2312" w:cs="仿宋_GB2312" w:eastAsia="仿宋_GB2312"/>
          <w:sz w:val="24"/>
          <w:shd w:fill="FFFFFF" w:val="clear"/>
        </w:rPr>
        <w:t>1.3、投标人应承担勘察现场的责任和风险。在勘察现场过程中，投标人若发生意外情况，不论何原因所造成，采购人均不负责。</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[350624]FJDF[GK]2025003-1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漳州市宫口湾海洋生态系统调查及海洋生态保护修复行动方案和可行性研究报告编制(二次)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1(漳州市宫口湾海洋生态系统调查及海洋生态保护修复行动方案和可行性研究报告编制)</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漳州市宫口湾海洋生态系统调查及海洋生态保护修复行动方案和可行性研究报告编制</w:t>
            </w:r>
          </w:p>
        </w:tc>
        <w:tc>
          <w:tcPr>
            <w:tcW w:type="dxa" w:w="1661"/>
          </w:tcPr>
          <w:p>
            <w:pPr>
              <w:pStyle w:val="null3"/>
              <w:jc w:val="left"/>
            </w:pPr>
            <w:r>
              <w:rPr>
                <w:rFonts w:ascii="仿宋_GB2312" w:hAnsi="仿宋_GB2312" w:cs="仿宋_GB2312" w:eastAsia="仿宋_GB2312"/>
              </w:rPr>
              <w:t xml:space="preserve"> 3500000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[350624]FJDF[GK]2025003-1</w:t>
      </w:r>
    </w:p>
    <w:p>
      <w:pPr>
        <w:pStyle w:val="null3"/>
        <w:jc w:val="left"/>
      </w:pPr>
      <w:r>
        <w:rPr>
          <w:rFonts w:ascii="仿宋_GB2312" w:hAnsi="仿宋_GB2312" w:cs="仿宋_GB2312" w:eastAsia="仿宋_GB2312"/>
        </w:rPr>
        <w:t>项目名称：</w:t>
      </w:r>
      <w:r>
        <w:rPr>
          <w:rFonts w:ascii="仿宋_GB2312" w:hAnsi="仿宋_GB2312" w:cs="仿宋_GB2312" w:eastAsia="仿宋_GB2312"/>
        </w:rPr>
        <w:t>漳州市宫口湾海洋生态系统调查及海洋生态保护修复行动方案和可行性研究报告编制(二次)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漳州市宫口湾海洋生态系统调查及海洋生态保护修复行动方案和可行性研究报告编制</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漳州市宫口湾海洋生态系统调查及海洋生态保护修复行动方案和可行性研究报告编制</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漳州市宫口湾海洋生态系统调查及海洋生态保护修复行动方案和可行性研究报告编制</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3500000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